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 10 heurísticas de usabilidade foram propostas por Jakob Nielsen e são princípios de design que ajudam a avaliar a usabilidade de interfaces. Elas são: 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Visibilidade do status do sistema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Correspondência entre o sistema e o mundo real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Controle e liberdade do usuário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Consistência e padrões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Prevenção de erros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Reconhecimento em voz e memorização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Flexibilidade e eficiência de uso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Estética e design minimalista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Ajuda aos usuários a reconhecerem, diagnosticarem e se recuperarem de erros.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Ajuda a documentação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Nº 1:  Visibilidade do status do sistema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 design deve sempre manter os usuários informados sobre o que está acontecendo, através de feedback apropriado dentro de um período de tempo razoável.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Quando os usuários conhecem o status atual do sistema, eles aprendem o resultado de suas interações anteriores e determinam as próximas etapas. Interações previsíveis criam confiança no produto e também na marca.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ACERTO: Conseguimos facilmente nos localizar e entender qual o conteúdo que vem em seguida.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––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729" w:dyaOrig="6029">
          <v:rect xmlns:o="urn:schemas-microsoft-com:office:office" xmlns:v="urn:schemas-microsoft-com:vml" id="rectole0000000000" style="width:136.450000pt;height:301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270" w:dyaOrig="7200">
          <v:rect xmlns:o="urn:schemas-microsoft-com:office:office" xmlns:v="urn:schemas-microsoft-com:vml" id="rectole0000000001" style="width:163.500000pt;height:360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i/>
          <w:color w:val="202124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  <w:t xml:space="preserve">Nº 2: Correspondência entre o sistema e o mundo real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O design deve falar a língua dos usuários. Use palavras, frases e conceitos familiares ao usuário, em vez de jargões internos. Siga as convenções do mundo real, fazendo com que as informações apareçam em uma ordem natural e lógica.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A maneira como você deve projetar depende muito de seus usuários específicos. Termos, conceitos, ícones e imagens que parecem perfeitamente claros para você e seus colegas podem ser desconhecidos ou confusos para seus usuários.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Quando os controles de um design seguem convenções do mundo real e correspondem aos resultados desejados (chamado mapeamento natural), é mais fácil para os usuários aprenderem e lembrarem como a interface funciona. Isso ajuda a construir uma experiência intuitiva.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Certifique-se de que os usuários possam entender o significado sem precisar procurar a definição de uma palavra.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Nunca presuma que sua compreensão de palavras ou conceitos corresponderá à de seus usuários.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A pesquisa do usuário descobrirá a terminologia familiar de seus usuários, bem como seus modelos mentais em torno de conceitos importantes.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ACERTO: Símbolos universais e intuitivos que facilitam o entendimento das ações.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0" w:dyaOrig="4605">
          <v:rect xmlns:o="urn:schemas-microsoft-com:office:office" xmlns:v="urn:schemas-microsoft-com:vml" id="rectole0000000002" style="width:438.000000pt;height:230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460" w:dyaOrig="12135">
          <v:rect xmlns:o="urn:schemas-microsoft-com:office:office" xmlns:v="urn:schemas-microsoft-com:vml" id="rectole0000000003" style="width:273.000000pt;height:606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  <w:t xml:space="preserve">Nº 3: Controle e liberdade do usuário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Os usuários geralmente executam ações por engano. Eles precisam de uma “saída de emergência” claramente marcada para abandonar a ação indesejada sem ter que passar por um processo extenso.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Quando é fácil para as pessoas desistirem de um processo ou desfazerem uma ação, isso promove uma sensação de liberdade e confiança. As saídas permitem que os usuários permaneçam no controle do sistema e evitem ficar presos e frustrados.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Exemplo de heurística de usabilidade nº 3: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Os espaços digitais precisam de saídas de emergência rápidas, tal como os espaços físicos.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Suporte para desfazer e refazer.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Mostre uma maneira clara de sair da interação atual, como um botão Cancelar.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Certifique-se de que a saída esteja claramente identificada e detectável.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  <w:r>
        <w:object w:dxaOrig="5699" w:dyaOrig="12600">
          <v:rect xmlns:o="urn:schemas-microsoft-com:office:office" xmlns:v="urn:schemas-microsoft-com:vml" id="rectole0000000004" style="width:284.950000pt;height:630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  <w:r>
        <w:object w:dxaOrig="5760" w:dyaOrig="12734">
          <v:rect xmlns:o="urn:schemas-microsoft-com:office:office" xmlns:v="urn:schemas-microsoft-com:vml" id="rectole0000000005" style="width:288.000000pt;height:636.7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  <w:t xml:space="preserve">Nº 4: Consistência e padrões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Os usuários não deveriam se perguntar se palavras, situações ou ações diferentes significam a mesma coisa. Siga as convenções da plataforma e do setor.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A Lei de Jakob afirma que as pessoas passam a maior parte do tempo usando produtos digitais que não sejam os seus. As experiências dos usuários com esses outros produtos definem suas expectativas. Deixar de manter a consistência pode aumentar a carga cognitiva dos usuários, forçando-os a aprender algo novo.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Melhore a capacidade de aprendizagem mantendo os dois tipos de consistência: interna e externa.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Manter a consistência dentro de um único produto ou família de produtos (consistência interna).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Siga as convenções estabelecidas do setor (consistência externa).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ACERTO: Interfaces com padrões visuais em diferentes ferramentas.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object w:dxaOrig="8163" w:dyaOrig="1480">
          <v:rect xmlns:o="urn:schemas-microsoft-com:office:office" xmlns:v="urn:schemas-microsoft-com:vml" id="rectole0000000006" style="width:408.150000pt;height:74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F8F9FA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F8F9FA" w:val="clear"/>
        </w:rPr>
        <w:t xml:space="preserve">Nº 5: Prevenção de erros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Boas mensagens de erro são importantes, mas os melhores designs evitam cuidadosamente a ocorrência de problemas. Elimine condições propensas a erros ou verifique-as e apresente aos usuários uma opção de confirmação antes de se comprometerem com a ação.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Existem dois tipos de erros: deslizes e enganos. Deslizes são erros inconscientes causados ​​por desatenção. Erros são erros conscientes baseados em uma incompatibilidade entre o modelo mental do usuário e o design.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Exemplo de heurística de usabilidade nº 5: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​​​​Guarda-corpos em estradas sinuosas nas montanhas evitam que os motoristas caiam de penhascos.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Priorize seu esforço: evite primeiro erros de alto custo e depois pequenas frustrações.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Evite deslizes fornecendo restrições úteis e bons padrões.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Evite erros removendo sobrecargas de memória, suportando desfazer e avisando seus usuários.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ACERTO: Mensagens que possibilitam que o usuário evite de tomar uma ação errônea.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3915">
          <v:rect xmlns:o="urn:schemas-microsoft-com:office:office" xmlns:v="urn:schemas-microsoft-com:vml" id="rectole0000000007" style="width:415.500000pt;height:195.7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919">
          <v:rect xmlns:o="urn:schemas-microsoft-com:office:office" xmlns:v="urn:schemas-microsoft-com:vml" id="rectole0000000008" style="width:415.500000pt;height:245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  <w:t xml:space="preserve">Nº 6: Reconhecimento em vez de lembrança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Minimize a carga de memória do usuário tornando visíveis elementos, ações e opções. O usuário não deveria ter que lembrar informações de uma parte da interface para outra. As informações necessárias para usar o design (por exemplo, rótulos de campos ou itens de menu) devem estar visíveis ou facilmente recuperáveis ​​quando necessário.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Os humanos têm memórias de curto prazo limitadas. Interfaces que promovem reconhecimento reduzem a quantidade de esforço cognitivo exigido dos usuários.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Permita que as pessoas reconheçam as informações na interface, em vez de forçá-las a lembrá-las (“recordá-las”).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Ofereça ajuda contextualizada, em vez de dar aos usuários um longo tutorial para memorizar.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Reduza as informações que os usuários precisam lembrar.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ACERTO: Fácil reconhecimento de ações em um site de vendas, como onde procurar o produto, carrinho, permite que o usuário reconheça locais.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3780">
          <v:rect xmlns:o="urn:schemas-microsoft-com:office:office" xmlns:v="urn:schemas-microsoft-com:vml" id="rectole0000000009" style="width:415.500000pt;height:189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  <w:t xml:space="preserve">Nº 7: Flexibilidade e eficiência de uso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Atalhos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 ocultos para usu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ários novatos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 podem acelerar a intera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ção do usuário experiente, para que o design possa atender tanto usuários inexperientes quanto experientes. Permita que os usuários personalizem ações frequentes.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Processos flexíveis podem ser realizados de diferentes maneiras, para que as pessoas possam escolher o método que funciona para elas.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Forneça aceleradores como atalhos de teclado e gestos de toque.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Forneça personalização adaptando o conteúdo e a funcionalidade para usuários individuais.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Permita a personalização, para que os usuários possam fazer seleções sobre como desejam que o produto funcione.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054">
          <v:rect xmlns:o="urn:schemas-microsoft-com:office:office" xmlns:v="urn:schemas-microsoft-com:vml" id="rectole0000000010" style="width:415.500000pt;height:252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  <w:t xml:space="preserve">Nº 8: Design estético e minimalista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As interfaces não devem conter informações irrelevantes ou raramente necessárias. Cada unidade extra de informação numa interface compete com as unidades de informação relevantes e diminui a sua visibilidade relativa.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Essa heurística não significa que você precise usar um design plano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 trata-se de garantir que o conte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údo e o design visual estejam focados no essencial. Certifique-se de que os elementos visuais da interface apoiem os objetivos principais do usuário.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Mantenha o conteúdo e o design visual da IU focados no essencial.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Não deixe que elementos desnecessários distraiam os usuários das informações que eles realmente precisam.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Priorize o conteúdo e os recursos para apoiar os objetivos principais.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object w:dxaOrig="8310" w:dyaOrig="3704">
          <v:rect xmlns:o="urn:schemas-microsoft-com:office:office" xmlns:v="urn:schemas-microsoft-com:vml" id="rectole0000000011" style="width:415.500000pt;height:185.2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object w:dxaOrig="8310" w:dyaOrig="3734">
          <v:rect xmlns:o="urn:schemas-microsoft-com:office:office" xmlns:v="urn:schemas-microsoft-com:vml" id="rectole0000000012" style="width:415.500000pt;height:186.7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  <w:t xml:space="preserve">Nº 9: Ajude os usuários a reconhecer, diagnosticar e se recuperar de erros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As mensagens de erro devem ser expressas em linguagem simples (sem códigos de erro), indicar com precisão o problema e sugerir uma solução de forma construtiva.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Essas mensagens de erro também devem ser apresentadas com tratamentos visuais que ajudem os usuários a notá-las e reconhecê-las.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Exemplo de heurística de usabilidade nº 9: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Sinais de sentido errado na estrada lembram aos motoristas que eles estão indo na direção errada e pedem que parem.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Use recursos visuais tradicionais de mensagens de erro, como texto em negrito e vermelho.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Diga aos usuários o que deu errado em uma linguagem que eles entenderão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 evite jarg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ões técnicos.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Ofereça aos usuários uma solução, como um atalho que pode resolver o erro imediatamente.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object w:dxaOrig="2970" w:dyaOrig="1154">
          <v:rect xmlns:o="urn:schemas-microsoft-com:office:office" xmlns:v="urn:schemas-microsoft-com:vml" id="rectole0000000013" style="width:148.500000pt;height:57.7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object w:dxaOrig="8310" w:dyaOrig="3839">
          <v:rect xmlns:o="urn:schemas-microsoft-com:office:office" xmlns:v="urn:schemas-microsoft-com:vml" id="rectole0000000014" style="width:415.500000pt;height:191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  <w:t xml:space="preserve">Nº 10: Ajuda e documentação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É melhor que o sistema não precise de nenhuma explicação adicional. No entanto, pode ser necessário fornecer documentação para ajudar os usuários a compreender como concluir suas tarefas.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O conteúdo da ajuda e da documentação deve ser fácil de pesquisar e focado na tarefa do usuário. Seja conciso e liste as etapas concretas que precisam ser executadas.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Exemplo de heurística de usabilidade nº 10: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Os quiosques de informação nos aeroportos são facilmente reconhecíveis e resolvem os problemas dos clientes de forma contextual e imediata.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Certifique-se de que a documentação de ajuda seja fácil de pesquisar.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Sempre que possível, apresente a documentação contextualizada no momento em que o usuário a solicita.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  <w:t xml:space="preserve">Liste as etapas concretas a serem executadas.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  <w:r>
        <w:object w:dxaOrig="8310" w:dyaOrig="5009">
          <v:rect xmlns:o="urn:schemas-microsoft-com:office:office" xmlns:v="urn:schemas-microsoft-com:vml" id="rectole0000000015" style="width:415.500000pt;height:250.4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8F9FA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8F9FA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